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4" w:rsidRDefault="00EF0D14" w:rsidP="00EF0D14">
      <w:pPr>
        <w:shd w:val="clear" w:color="auto" w:fill="FFFFFF"/>
        <w:spacing w:line="320" w:lineRule="atLeast"/>
        <w:jc w:val="center"/>
        <w:rPr>
          <w:rFonts w:ascii="Calibri" w:hAnsi="Calibri"/>
          <w:b/>
          <w:bCs/>
          <w:color w:val="444444"/>
          <w:sz w:val="36"/>
          <w:szCs w:val="36"/>
          <w:lang w:eastAsia="es-MX"/>
        </w:rPr>
      </w:pPr>
      <w:r>
        <w:rPr>
          <w:rFonts w:ascii="Calibri" w:hAnsi="Calibri"/>
          <w:b/>
          <w:bCs/>
          <w:color w:val="444444"/>
          <w:sz w:val="36"/>
          <w:szCs w:val="36"/>
          <w:lang w:eastAsia="es-MX"/>
        </w:rPr>
        <w:t>TEMARIO MODULO 10</w:t>
      </w:r>
    </w:p>
    <w:p w:rsidR="00EF0D14" w:rsidRDefault="00EF0D14" w:rsidP="00EF0D14">
      <w:pPr>
        <w:shd w:val="clear" w:color="auto" w:fill="FFFFFF"/>
        <w:spacing w:line="320" w:lineRule="atLeast"/>
        <w:jc w:val="center"/>
        <w:rPr>
          <w:rFonts w:ascii="Calibri" w:hAnsi="Calibri"/>
          <w:b/>
          <w:bCs/>
          <w:color w:val="444444"/>
          <w:sz w:val="36"/>
          <w:szCs w:val="36"/>
          <w:lang w:eastAsia="es-MX"/>
        </w:rPr>
      </w:pPr>
      <w:bookmarkStart w:id="0" w:name="_GoBack"/>
      <w:bookmarkEnd w:id="0"/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  <w:r w:rsidRPr="003660ED">
        <w:rPr>
          <w:rFonts w:ascii="Calibri" w:hAnsi="Calibri"/>
          <w:b/>
          <w:bCs/>
          <w:color w:val="444444"/>
          <w:sz w:val="36"/>
          <w:szCs w:val="36"/>
          <w:lang w:eastAsia="es-MX"/>
        </w:rPr>
        <w:t>El viernes empezamos con teoría y sesión de laboratorio.</w:t>
      </w:r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  <w:r w:rsidRPr="003660ED">
        <w:rPr>
          <w:rFonts w:ascii="Calibri" w:hAnsi="Calibri"/>
          <w:b/>
          <w:bCs/>
          <w:color w:val="444444"/>
          <w:sz w:val="36"/>
          <w:szCs w:val="36"/>
          <w:lang w:eastAsia="es-MX"/>
        </w:rPr>
        <w:t>El sábado, por la mañana teoría y por la tarde, laboratorio.</w:t>
      </w:r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  <w:r w:rsidRPr="003660ED">
        <w:rPr>
          <w:rFonts w:ascii="Calibri" w:hAnsi="Calibri"/>
          <w:b/>
          <w:bCs/>
          <w:color w:val="444444"/>
          <w:sz w:val="36"/>
          <w:szCs w:val="36"/>
          <w:lang w:eastAsia="es-MX"/>
        </w:rPr>
        <w:t>El domingo, por la mañana teoría y de medio día en adelante, laboratorio.</w:t>
      </w:r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  <w:r w:rsidRPr="003660ED">
        <w:rPr>
          <w:rFonts w:ascii="Calibri" w:hAnsi="Calibri"/>
          <w:b/>
          <w:bCs/>
          <w:color w:val="444444"/>
          <w:sz w:val="36"/>
          <w:szCs w:val="36"/>
          <w:lang w:eastAsia="es-MX"/>
        </w:rPr>
        <w:t>Los temas a desarrollar serán:</w:t>
      </w:r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  <w:r w:rsidRPr="003660ED">
        <w:rPr>
          <w:rFonts w:ascii="Calibri" w:hAnsi="Calibri"/>
          <w:b/>
          <w:bCs/>
          <w:color w:val="444444"/>
          <w:sz w:val="36"/>
          <w:szCs w:val="36"/>
          <w:lang w:eastAsia="es-MX"/>
        </w:rPr>
        <w:t>1. El antibiograma como herramienta de calidad técnica en la seguridad del paciente.</w:t>
      </w:r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  <w:r w:rsidRPr="003660ED">
        <w:rPr>
          <w:rFonts w:ascii="Calibri" w:hAnsi="Calibri"/>
          <w:b/>
          <w:bCs/>
          <w:color w:val="444444"/>
          <w:sz w:val="36"/>
          <w:szCs w:val="36"/>
          <w:lang w:eastAsia="es-MX"/>
        </w:rPr>
        <w:t>2. Antibióticos Betalactamicos: Generalidades.</w:t>
      </w:r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  <w:r w:rsidRPr="003660ED">
        <w:rPr>
          <w:rFonts w:ascii="Calibri" w:hAnsi="Calibri"/>
          <w:b/>
          <w:bCs/>
          <w:color w:val="444444"/>
          <w:sz w:val="36"/>
          <w:szCs w:val="36"/>
          <w:lang w:eastAsia="es-MX"/>
        </w:rPr>
        <w:t>3.  Identificación de Fenotipos de Mecanismos de Resistencia en </w:t>
      </w:r>
      <w:r w:rsidRPr="003660ED">
        <w:rPr>
          <w:rFonts w:ascii="Calibri" w:hAnsi="Calibri"/>
          <w:b/>
          <w:bCs/>
          <w:i/>
          <w:iCs/>
          <w:color w:val="444444"/>
          <w:sz w:val="36"/>
          <w:szCs w:val="36"/>
          <w:lang w:eastAsia="es-MX"/>
        </w:rPr>
        <w:t>Enterobactericeae.</w:t>
      </w:r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  <w:r w:rsidRPr="003660ED">
        <w:rPr>
          <w:rFonts w:ascii="Calibri" w:hAnsi="Calibri"/>
          <w:b/>
          <w:bCs/>
          <w:color w:val="444444"/>
          <w:sz w:val="36"/>
          <w:szCs w:val="36"/>
          <w:lang w:eastAsia="es-MX"/>
        </w:rPr>
        <w:t>4.  Identificación de Fenotipos de Mecanismos de Resistencia en </w:t>
      </w:r>
      <w:r w:rsidRPr="003660ED">
        <w:rPr>
          <w:rFonts w:ascii="Calibri" w:hAnsi="Calibri"/>
          <w:b/>
          <w:bCs/>
          <w:i/>
          <w:iCs/>
          <w:color w:val="444444"/>
          <w:sz w:val="36"/>
          <w:szCs w:val="36"/>
          <w:lang w:eastAsia="es-MX"/>
        </w:rPr>
        <w:t>Staphylococcus.</w:t>
      </w:r>
    </w:p>
    <w:p w:rsidR="00EF0D14" w:rsidRPr="003660ED" w:rsidRDefault="00EF0D14" w:rsidP="00EF0D14">
      <w:pPr>
        <w:shd w:val="clear" w:color="auto" w:fill="FFFFFF"/>
        <w:spacing w:line="320" w:lineRule="atLeast"/>
        <w:rPr>
          <w:rFonts w:ascii="Calibri" w:hAnsi="Calibri"/>
          <w:color w:val="444444"/>
          <w:sz w:val="23"/>
          <w:szCs w:val="23"/>
          <w:lang w:eastAsia="es-MX"/>
        </w:rPr>
      </w:pPr>
      <w:r w:rsidRPr="003660ED">
        <w:rPr>
          <w:rFonts w:ascii="Calibri" w:hAnsi="Calibri"/>
          <w:b/>
          <w:bCs/>
          <w:color w:val="444444"/>
          <w:sz w:val="36"/>
          <w:szCs w:val="36"/>
          <w:lang w:eastAsia="es-MX"/>
        </w:rPr>
        <w:t>5.  Pruebas de sensibilidad antimicrobiana en </w:t>
      </w:r>
      <w:r w:rsidRPr="003660ED">
        <w:rPr>
          <w:rFonts w:ascii="Calibri" w:hAnsi="Calibri"/>
          <w:b/>
          <w:bCs/>
          <w:i/>
          <w:iCs/>
          <w:color w:val="444444"/>
          <w:sz w:val="36"/>
          <w:szCs w:val="36"/>
          <w:lang w:eastAsia="es-MX"/>
        </w:rPr>
        <w:t>Streptococcus pneumoniae.</w:t>
      </w:r>
    </w:p>
    <w:p w:rsidR="00EF0D14" w:rsidRDefault="00EF0D14" w:rsidP="00EF0D14"/>
    <w:p w:rsidR="001B15A3" w:rsidRDefault="001B15A3" w:rsidP="00946AED">
      <w:pPr>
        <w:jc w:val="center"/>
        <w:rPr>
          <w:b/>
          <w:sz w:val="36"/>
        </w:rPr>
      </w:pPr>
    </w:p>
    <w:p w:rsidR="001B15A3" w:rsidRDefault="001B15A3" w:rsidP="00946AED">
      <w:pPr>
        <w:jc w:val="center"/>
        <w:rPr>
          <w:b/>
          <w:sz w:val="36"/>
        </w:rPr>
      </w:pPr>
    </w:p>
    <w:p w:rsidR="00573562" w:rsidRDefault="00573562" w:rsidP="00946AED">
      <w:pPr>
        <w:jc w:val="center"/>
        <w:rPr>
          <w:b/>
          <w:sz w:val="36"/>
        </w:rPr>
      </w:pPr>
      <w:r>
        <w:rPr>
          <w:b/>
          <w:sz w:val="36"/>
        </w:rPr>
        <w:t>CURRICULUM VITAE.</w:t>
      </w:r>
    </w:p>
    <w:p w:rsidR="0095156C" w:rsidRDefault="0095156C" w:rsidP="00946AED">
      <w:pPr>
        <w:jc w:val="center"/>
        <w:rPr>
          <w:b/>
          <w:sz w:val="32"/>
          <w:szCs w:val="32"/>
          <w:lang w:val="es-MX"/>
        </w:rPr>
      </w:pPr>
    </w:p>
    <w:p w:rsidR="00AF1468" w:rsidRDefault="00AF1468" w:rsidP="001B15A3">
      <w:pPr>
        <w:jc w:val="center"/>
        <w:rPr>
          <w:b/>
          <w:sz w:val="32"/>
          <w:szCs w:val="32"/>
          <w:lang w:val="es-MX"/>
        </w:rPr>
      </w:pPr>
      <w:r w:rsidRPr="007720D1">
        <w:rPr>
          <w:b/>
          <w:sz w:val="32"/>
          <w:szCs w:val="32"/>
          <w:lang w:val="es-MX"/>
        </w:rPr>
        <w:t>RESUMEN CURRICULAR</w:t>
      </w:r>
    </w:p>
    <w:p w:rsidR="001B15A3" w:rsidRPr="007720D1" w:rsidRDefault="001B15A3" w:rsidP="001B15A3">
      <w:pPr>
        <w:jc w:val="center"/>
        <w:rPr>
          <w:b/>
          <w:sz w:val="32"/>
          <w:szCs w:val="32"/>
          <w:lang w:val="es-MX"/>
        </w:rPr>
      </w:pPr>
    </w:p>
    <w:p w:rsidR="00AF1468" w:rsidRPr="001B15A3" w:rsidRDefault="00AF1468" w:rsidP="00AF1468">
      <w:pPr>
        <w:rPr>
          <w:b/>
          <w:sz w:val="28"/>
          <w:szCs w:val="28"/>
          <w:lang w:val="es-MX"/>
        </w:rPr>
      </w:pPr>
      <w:r w:rsidRPr="001B15A3">
        <w:rPr>
          <w:b/>
          <w:sz w:val="28"/>
          <w:szCs w:val="28"/>
          <w:lang w:val="es-MX"/>
        </w:rPr>
        <w:t>QBP DOMINGO SÁNCHEZ FRANCIA.</w:t>
      </w:r>
    </w:p>
    <w:p w:rsidR="00AF1468" w:rsidRPr="001B15A3" w:rsidRDefault="00AF1468" w:rsidP="00AF1468">
      <w:pPr>
        <w:rPr>
          <w:b/>
          <w:sz w:val="28"/>
          <w:szCs w:val="28"/>
          <w:lang w:val="es-MX"/>
        </w:rPr>
      </w:pPr>
      <w:r w:rsidRPr="001B15A3">
        <w:rPr>
          <w:b/>
          <w:sz w:val="28"/>
          <w:szCs w:val="28"/>
          <w:lang w:val="es-MX"/>
        </w:rPr>
        <w:t>domingofrancia@hotmail.com</w:t>
      </w:r>
    </w:p>
    <w:p w:rsidR="00534B24" w:rsidRDefault="00534B24" w:rsidP="00AF1468">
      <w:pPr>
        <w:jc w:val="both"/>
        <w:rPr>
          <w:b/>
          <w:sz w:val="32"/>
          <w:szCs w:val="32"/>
          <w:lang w:val="es-MX"/>
        </w:rPr>
      </w:pPr>
    </w:p>
    <w:p w:rsidR="00AF1468" w:rsidRPr="001B15A3" w:rsidRDefault="001B15A3" w:rsidP="00AF1468">
      <w:pPr>
        <w:jc w:val="both"/>
        <w:rPr>
          <w:lang w:val="es-MX"/>
        </w:rPr>
      </w:pPr>
      <w:r>
        <w:rPr>
          <w:lang w:val="es-MX"/>
        </w:rPr>
        <w:t>1.-</w:t>
      </w:r>
      <w:r w:rsidR="00AF1468" w:rsidRPr="001B15A3">
        <w:rPr>
          <w:lang w:val="es-MX"/>
        </w:rPr>
        <w:t>EGRESADO DE LA ESCUELA NACIONAL DE CIENCIAS BIOLÓGICAS DEL</w:t>
      </w:r>
      <w:r w:rsidR="0091609C" w:rsidRPr="001B15A3">
        <w:rPr>
          <w:lang w:val="es-MX"/>
        </w:rPr>
        <w:t xml:space="preserve"> INSTITUTO POLITECNICO NACIONAL COMO QUIMICO BACTERIOLOGO Y PARASITOLOGO.</w:t>
      </w:r>
      <w:r w:rsidR="00954D65" w:rsidRPr="001B15A3">
        <w:rPr>
          <w:lang w:val="es-MX"/>
        </w:rPr>
        <w:t xml:space="preserve"> CON MAESTRIA EN FARMACIA POR </w:t>
      </w:r>
      <w:r w:rsidR="00843F22" w:rsidRPr="001B15A3">
        <w:rPr>
          <w:lang w:val="es-MX"/>
        </w:rPr>
        <w:t xml:space="preserve">FACULTAD DE FARMACIA DE </w:t>
      </w:r>
      <w:r w:rsidR="00954D65" w:rsidRPr="001B15A3">
        <w:rPr>
          <w:lang w:val="es-MX"/>
        </w:rPr>
        <w:t>LA UNIVERSIDAD AUTONOMA DEL ESTADO DE MORELOS.</w:t>
      </w:r>
    </w:p>
    <w:p w:rsidR="00AF1468" w:rsidRPr="001B15A3" w:rsidRDefault="00AF1468" w:rsidP="00AF1468">
      <w:pPr>
        <w:jc w:val="both"/>
        <w:rPr>
          <w:lang w:val="es-MX"/>
        </w:rPr>
      </w:pP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lastRenderedPageBreak/>
        <w:t xml:space="preserve"> 2.-</w:t>
      </w:r>
      <w:r w:rsidR="0091609C" w:rsidRPr="001B15A3">
        <w:rPr>
          <w:lang w:val="es-MX"/>
        </w:rPr>
        <w:t xml:space="preserve"> PRESIDENTE DEL COLEGIO MORELENSE DE BIOQUÍMICOS CLÍNICOS Y FARMACEUTICOS, A.C.</w:t>
      </w:r>
    </w:p>
    <w:p w:rsidR="00AF1468" w:rsidRPr="001B15A3" w:rsidRDefault="00AF1468" w:rsidP="00AF1468">
      <w:pPr>
        <w:jc w:val="both"/>
        <w:rPr>
          <w:lang w:val="es-MX"/>
        </w:rPr>
      </w:pP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>3.- SUBDIRECTOR DE UNIDAD DE LABORATORIO CLÍNICO DEL HOSPITAL DEL NIÑO MORELE</w:t>
      </w:r>
      <w:r w:rsidR="00082ECA" w:rsidRPr="001B15A3">
        <w:rPr>
          <w:lang w:val="es-MX"/>
        </w:rPr>
        <w:t>NSE (HNM)  EN EMILIANO ZAPATA MORELOS</w:t>
      </w:r>
      <w:r w:rsidRPr="001B15A3">
        <w:rPr>
          <w:lang w:val="es-MX"/>
        </w:rPr>
        <w:t>.</w:t>
      </w:r>
    </w:p>
    <w:p w:rsidR="00AF1468" w:rsidRPr="001B15A3" w:rsidRDefault="00AF1468" w:rsidP="00AF1468">
      <w:pPr>
        <w:jc w:val="both"/>
        <w:rPr>
          <w:lang w:val="es-MX"/>
        </w:rPr>
      </w:pP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 xml:space="preserve">4.-  EXPERTO TECNICO EN MICROBIOLOGÍA POR  LA ENTIDAD MEXICANA DE ACREDITACIÓN (EMA) A.C. </w:t>
      </w: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 xml:space="preserve">  </w:t>
      </w: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>6.-  INVESTIGADOR EN CIENCIAS MEDICAS DE LA SECRETARIA DE SALUD.</w:t>
      </w:r>
    </w:p>
    <w:p w:rsidR="00AF1468" w:rsidRPr="001B15A3" w:rsidRDefault="00AF1468" w:rsidP="00AF1468">
      <w:pPr>
        <w:jc w:val="both"/>
        <w:rPr>
          <w:lang w:val="es-MX"/>
        </w:rPr>
      </w:pP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 xml:space="preserve"> 7.-  PROFESOR TITULAR  DEL DIPLOMADO EN  BACTERIOLOGÍA Y MICROBIOLOGÍA CLÍNICA EN  LA UNIVERSIDAD AUTONOMA DE MEXICO, </w:t>
      </w:r>
      <w:r w:rsidR="00082ECA" w:rsidRPr="001B15A3">
        <w:rPr>
          <w:lang w:val="es-MX"/>
        </w:rPr>
        <w:t xml:space="preserve">UNIVERSIDAD AUTONOMA DE GUERRERO,  UNIVERSIDAD DE CIENCIAS Y ARTES DE CHIAPAS, </w:t>
      </w:r>
      <w:r w:rsidRPr="001B15A3">
        <w:rPr>
          <w:lang w:val="es-MX"/>
        </w:rPr>
        <w:t xml:space="preserve">UNIVERSIDAD AUTONOMA DE TAMAULIPAS, UNIVERSIDAD AUTONOMA DE SAN LUIS POTOSI, UNIVERSIDAD AUTONOMA BENITO JUAREZ DE OAXACA, UNIVERSIDAD AUTONOMA DE BAJA </w:t>
      </w:r>
      <w:r w:rsidR="00082ECA" w:rsidRPr="001B15A3">
        <w:rPr>
          <w:lang w:val="es-MX"/>
        </w:rPr>
        <w:t>CALIFORNIA SUR,</w:t>
      </w:r>
      <w:r w:rsidRPr="001B15A3">
        <w:rPr>
          <w:lang w:val="es-MX"/>
        </w:rPr>
        <w:t xml:space="preserve"> UNIVERSIDAD DE SONORA, UNIVERSIDAD AUTONOMA DE COAHUILA Y </w:t>
      </w:r>
      <w:r w:rsidR="001E19A6" w:rsidRPr="001B15A3">
        <w:rPr>
          <w:lang w:val="es-MX"/>
        </w:rPr>
        <w:t>BENEMERITA UNIVERSIDAD AUTONOMA DE PUEBLA</w:t>
      </w:r>
      <w:r w:rsidRPr="001B15A3">
        <w:rPr>
          <w:lang w:val="es-MX"/>
        </w:rPr>
        <w:t>.</w:t>
      </w: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 xml:space="preserve"> </w:t>
      </w: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 xml:space="preserve">8.- SECRETARIO TÉCNICO DE LOS COMITES HOSPITALARIOS DE BIOETICA, MEDICINA TRANSFUSIONAL, COMITÉ INTERNO DE TRASPLANTES  Y MIEMBRO </w:t>
      </w:r>
      <w:r w:rsidR="008104A2" w:rsidRPr="001B15A3">
        <w:rPr>
          <w:lang w:val="es-MX"/>
        </w:rPr>
        <w:t xml:space="preserve"> </w:t>
      </w:r>
      <w:r w:rsidR="008E5A75" w:rsidRPr="001B15A3">
        <w:rPr>
          <w:lang w:val="es-MX"/>
        </w:rPr>
        <w:t xml:space="preserve">DEL </w:t>
      </w:r>
      <w:r w:rsidR="00534B24" w:rsidRPr="001B15A3">
        <w:rPr>
          <w:lang w:val="es-MX"/>
        </w:rPr>
        <w:t xml:space="preserve">COMITÉ </w:t>
      </w:r>
      <w:r w:rsidRPr="001B15A3">
        <w:rPr>
          <w:lang w:val="es-MX"/>
        </w:rPr>
        <w:t xml:space="preserve">DE CALIDAD Y SEGURIDAD DEL PACIENTE EN EL  HOSPITAL DEL NIÑO </w:t>
      </w:r>
      <w:r w:rsidR="008104A2" w:rsidRPr="001B15A3">
        <w:rPr>
          <w:lang w:val="es-MX"/>
        </w:rPr>
        <w:t xml:space="preserve">Y EL ADOLESCENTE </w:t>
      </w:r>
      <w:r w:rsidRPr="001B15A3">
        <w:rPr>
          <w:lang w:val="es-MX"/>
        </w:rPr>
        <w:t xml:space="preserve">MORELENSE. </w:t>
      </w: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 xml:space="preserve"> </w:t>
      </w: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>9.- HA PRESENTADO 34 TRABAJOS LIBRES EN CONGRESOS</w:t>
      </w:r>
      <w:r w:rsidR="008C6823" w:rsidRPr="001B15A3">
        <w:rPr>
          <w:lang w:val="es-MX"/>
        </w:rPr>
        <w:t xml:space="preserve"> NACIONALES</w:t>
      </w:r>
      <w:r w:rsidRPr="001B15A3">
        <w:rPr>
          <w:lang w:val="es-MX"/>
        </w:rPr>
        <w:t>.</w:t>
      </w: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>10.- ASIST</w:t>
      </w:r>
      <w:r w:rsidR="008E5A75" w:rsidRPr="001B15A3">
        <w:rPr>
          <w:lang w:val="es-MX"/>
        </w:rPr>
        <w:t>ENCIA A 38</w:t>
      </w:r>
      <w:r w:rsidRPr="001B15A3">
        <w:rPr>
          <w:lang w:val="es-MX"/>
        </w:rPr>
        <w:t xml:space="preserve"> CONGRESOS NACIONALES</w:t>
      </w:r>
      <w:r w:rsidR="00BF4275" w:rsidRPr="001B15A3">
        <w:rPr>
          <w:lang w:val="es-MX"/>
        </w:rPr>
        <w:t xml:space="preserve"> Y 5 INTERNACIONALES</w:t>
      </w:r>
      <w:r w:rsidRPr="001B15A3">
        <w:rPr>
          <w:lang w:val="es-MX"/>
        </w:rPr>
        <w:t>.</w:t>
      </w:r>
    </w:p>
    <w:p w:rsidR="00AF1468" w:rsidRPr="001B15A3" w:rsidRDefault="00534B24" w:rsidP="00AF1468">
      <w:pPr>
        <w:jc w:val="both"/>
        <w:rPr>
          <w:lang w:val="es-MX"/>
        </w:rPr>
      </w:pPr>
      <w:r w:rsidRPr="001B15A3">
        <w:rPr>
          <w:lang w:val="es-MX"/>
        </w:rPr>
        <w:t xml:space="preserve">11.- </w:t>
      </w:r>
      <w:r w:rsidR="008E5A75" w:rsidRPr="001B15A3">
        <w:rPr>
          <w:lang w:val="es-MX"/>
        </w:rPr>
        <w:t xml:space="preserve"> IMPARTIDO 12</w:t>
      </w:r>
      <w:r w:rsidR="00545694" w:rsidRPr="001B15A3">
        <w:rPr>
          <w:lang w:val="es-MX"/>
        </w:rPr>
        <w:t>0</w:t>
      </w:r>
      <w:r w:rsidR="00AF1468" w:rsidRPr="001B15A3">
        <w:rPr>
          <w:lang w:val="es-MX"/>
        </w:rPr>
        <w:t xml:space="preserve"> CURSOS.</w:t>
      </w: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 xml:space="preserve">12.- </w:t>
      </w:r>
      <w:r w:rsidR="00545694" w:rsidRPr="001B15A3">
        <w:rPr>
          <w:lang w:val="es-MX"/>
        </w:rPr>
        <w:t>22</w:t>
      </w:r>
      <w:r w:rsidRPr="001B15A3">
        <w:rPr>
          <w:lang w:val="es-MX"/>
        </w:rPr>
        <w:t xml:space="preserve"> DIPLOMADOS DE MICROBIOLOGÍA Y BACTERIOLOGÍA CLÍNICA</w:t>
      </w:r>
      <w:r w:rsidR="00BF4275" w:rsidRPr="001B15A3">
        <w:rPr>
          <w:lang w:val="es-MX"/>
        </w:rPr>
        <w:t xml:space="preserve"> DE 10 SESIONES CADA UNO</w:t>
      </w:r>
      <w:r w:rsidR="00534B24" w:rsidRPr="001B15A3">
        <w:rPr>
          <w:lang w:val="es-MX"/>
        </w:rPr>
        <w:t>.</w:t>
      </w: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 xml:space="preserve">13.- </w:t>
      </w:r>
      <w:r w:rsidR="008E5A75" w:rsidRPr="001B15A3">
        <w:rPr>
          <w:lang w:val="es-MX"/>
        </w:rPr>
        <w:t xml:space="preserve"> 15</w:t>
      </w:r>
      <w:r w:rsidR="00545694" w:rsidRPr="001B15A3">
        <w:rPr>
          <w:lang w:val="es-MX"/>
        </w:rPr>
        <w:t>0</w:t>
      </w:r>
      <w:r w:rsidRPr="001B15A3">
        <w:rPr>
          <w:lang w:val="es-MX"/>
        </w:rPr>
        <w:t xml:space="preserve"> CONFERENCIAS EN DISTINTOS FOROS NACIONALES. </w:t>
      </w:r>
    </w:p>
    <w:p w:rsidR="00AF1468" w:rsidRPr="001B15A3" w:rsidRDefault="00545694" w:rsidP="00AF1468">
      <w:pPr>
        <w:jc w:val="both"/>
        <w:rPr>
          <w:lang w:val="es-MX"/>
        </w:rPr>
      </w:pPr>
      <w:r w:rsidRPr="001B15A3">
        <w:rPr>
          <w:lang w:val="es-MX"/>
        </w:rPr>
        <w:t>14.- HA RECIBIDO 80</w:t>
      </w:r>
      <w:r w:rsidR="00AF1468" w:rsidRPr="001B15A3">
        <w:rPr>
          <w:lang w:val="es-MX"/>
        </w:rPr>
        <w:t xml:space="preserve"> CURSOS</w:t>
      </w:r>
      <w:r w:rsidR="00534B24" w:rsidRPr="001B15A3">
        <w:rPr>
          <w:lang w:val="es-MX"/>
        </w:rPr>
        <w:t xml:space="preserve"> Y 3 DIPLOMADOS</w:t>
      </w:r>
      <w:r w:rsidR="008E5A75" w:rsidRPr="001B15A3">
        <w:rPr>
          <w:lang w:val="es-MX"/>
        </w:rPr>
        <w:t xml:space="preserve"> EN METROLOGÍA Y SISTEMAS DE GESTION DE CALIDAD</w:t>
      </w:r>
      <w:r w:rsidR="00AF1468" w:rsidRPr="001B15A3">
        <w:rPr>
          <w:lang w:val="es-MX"/>
        </w:rPr>
        <w:t>.</w:t>
      </w:r>
    </w:p>
    <w:p w:rsidR="00AF1468" w:rsidRPr="001B15A3" w:rsidRDefault="00AF1468" w:rsidP="00AF1468">
      <w:pPr>
        <w:jc w:val="both"/>
        <w:rPr>
          <w:lang w:val="es-MX"/>
        </w:rPr>
      </w:pPr>
      <w:r w:rsidRPr="001B15A3">
        <w:rPr>
          <w:lang w:val="es-MX"/>
        </w:rPr>
        <w:t>15.- ASESORIA  A 12 TESIS DE LICENCIATURA</w:t>
      </w:r>
    </w:p>
    <w:p w:rsidR="00AF1468" w:rsidRPr="001B15A3" w:rsidRDefault="00BF4275" w:rsidP="00AF1468">
      <w:pPr>
        <w:jc w:val="both"/>
        <w:rPr>
          <w:lang w:val="es-MX"/>
        </w:rPr>
      </w:pPr>
      <w:r w:rsidRPr="001B15A3">
        <w:rPr>
          <w:lang w:val="es-MX"/>
        </w:rPr>
        <w:t>16.- PAR</w:t>
      </w:r>
      <w:r w:rsidR="008104A2" w:rsidRPr="001B15A3">
        <w:rPr>
          <w:lang w:val="es-MX"/>
        </w:rPr>
        <w:t>TICIPACIÓN EN  14</w:t>
      </w:r>
      <w:r w:rsidRPr="001B15A3">
        <w:rPr>
          <w:lang w:val="es-MX"/>
        </w:rPr>
        <w:t xml:space="preserve">  PROYECTOS DE INVESTIGACIÓN.</w:t>
      </w:r>
    </w:p>
    <w:p w:rsidR="00AF1468" w:rsidRPr="001B15A3" w:rsidRDefault="00545694" w:rsidP="00AF1468">
      <w:pPr>
        <w:jc w:val="both"/>
        <w:rPr>
          <w:lang w:val="es-MX"/>
        </w:rPr>
      </w:pPr>
      <w:r w:rsidRPr="001B15A3">
        <w:rPr>
          <w:lang w:val="es-MX"/>
        </w:rPr>
        <w:t>17.-  MIEMBRO DE 10</w:t>
      </w:r>
      <w:r w:rsidR="00AF1468" w:rsidRPr="001B15A3">
        <w:rPr>
          <w:lang w:val="es-MX"/>
        </w:rPr>
        <w:t xml:space="preserve"> SOCIEDADES  PROFESIONALES NACIONALES</w:t>
      </w:r>
      <w:r w:rsidR="00BF4275" w:rsidRPr="001B15A3">
        <w:rPr>
          <w:lang w:val="es-MX"/>
        </w:rPr>
        <w:t xml:space="preserve"> Y 3     INTERNACIONALES</w:t>
      </w:r>
      <w:proofErr w:type="gramStart"/>
      <w:r w:rsidR="00BF4275" w:rsidRPr="001B15A3">
        <w:rPr>
          <w:lang w:val="es-MX"/>
        </w:rPr>
        <w:t>.</w:t>
      </w:r>
      <w:r w:rsidR="00AF1468" w:rsidRPr="001B15A3">
        <w:rPr>
          <w:lang w:val="es-MX"/>
        </w:rPr>
        <w:t>.</w:t>
      </w:r>
      <w:proofErr w:type="gramEnd"/>
    </w:p>
    <w:p w:rsidR="00AF1468" w:rsidRPr="001B15A3" w:rsidRDefault="00AF1468" w:rsidP="00FD7E20">
      <w:pPr>
        <w:jc w:val="both"/>
        <w:rPr>
          <w:lang w:val="es-MX"/>
        </w:rPr>
      </w:pPr>
      <w:r w:rsidRPr="001B15A3">
        <w:rPr>
          <w:lang w:val="es-MX"/>
        </w:rPr>
        <w:t xml:space="preserve">18.-  </w:t>
      </w:r>
      <w:r w:rsidR="008104A2" w:rsidRPr="001B15A3">
        <w:rPr>
          <w:lang w:val="es-MX"/>
        </w:rPr>
        <w:t>6</w:t>
      </w:r>
      <w:r w:rsidR="00BF4275" w:rsidRPr="001B15A3">
        <w:rPr>
          <w:lang w:val="es-MX"/>
        </w:rPr>
        <w:t xml:space="preserve"> PUBLICACIONES DE TRABAJOS DE INVESTIGACIÓN.</w:t>
      </w:r>
    </w:p>
    <w:p w:rsidR="00BF4275" w:rsidRPr="001B15A3" w:rsidRDefault="001B15A3" w:rsidP="00FD7E20">
      <w:pPr>
        <w:jc w:val="both"/>
        <w:rPr>
          <w:lang w:val="es-MX"/>
        </w:rPr>
      </w:pPr>
      <w:r>
        <w:rPr>
          <w:lang w:val="es-MX"/>
        </w:rPr>
        <w:t>19.-</w:t>
      </w:r>
      <w:r w:rsidR="00BF4275" w:rsidRPr="001B15A3">
        <w:rPr>
          <w:lang w:val="es-MX"/>
        </w:rPr>
        <w:t xml:space="preserve"> VARIOS RECONOCIMIENTOS  AL MERITO Y DISTINCIONES POR ACTIVIDAD PROFESIONAL.</w:t>
      </w:r>
    </w:p>
    <w:p w:rsidR="00BF4275" w:rsidRPr="001B15A3" w:rsidRDefault="00BF4275" w:rsidP="00FD7E20">
      <w:pPr>
        <w:jc w:val="both"/>
        <w:rPr>
          <w:lang w:val="es-MX"/>
        </w:rPr>
      </w:pPr>
    </w:p>
    <w:p w:rsidR="00BF4275" w:rsidRPr="001B15A3" w:rsidRDefault="00BF4275" w:rsidP="00FD7E20">
      <w:pPr>
        <w:jc w:val="both"/>
        <w:rPr>
          <w:lang w:val="es-MX"/>
        </w:rPr>
      </w:pPr>
      <w:r w:rsidRPr="001B15A3">
        <w:rPr>
          <w:lang w:val="es-MX"/>
        </w:rPr>
        <w:t>ATENTAMENTE</w:t>
      </w:r>
    </w:p>
    <w:p w:rsidR="00BF4275" w:rsidRPr="001B15A3" w:rsidRDefault="00BF4275" w:rsidP="00FD7E20">
      <w:pPr>
        <w:jc w:val="both"/>
        <w:rPr>
          <w:lang w:val="es-MX"/>
        </w:rPr>
      </w:pPr>
    </w:p>
    <w:p w:rsidR="00BF4275" w:rsidRPr="001B15A3" w:rsidRDefault="00BF4275" w:rsidP="00FD7E20">
      <w:pPr>
        <w:jc w:val="both"/>
        <w:rPr>
          <w:lang w:val="es-MX"/>
        </w:rPr>
      </w:pPr>
      <w:r w:rsidRPr="001B15A3">
        <w:rPr>
          <w:lang w:val="es-MX"/>
        </w:rPr>
        <w:t>QBP DOMINGO SÁNCHEZ FRANCIA</w:t>
      </w:r>
    </w:p>
    <w:p w:rsidR="008E5A75" w:rsidRPr="001B15A3" w:rsidRDefault="008E5A75" w:rsidP="00FD7E20">
      <w:pPr>
        <w:jc w:val="both"/>
        <w:rPr>
          <w:lang w:val="es-MX"/>
        </w:rPr>
      </w:pPr>
      <w:r w:rsidRPr="001B15A3">
        <w:rPr>
          <w:lang w:val="es-MX"/>
        </w:rPr>
        <w:t>Subdirector de Unidad de Laboratorio</w:t>
      </w:r>
    </w:p>
    <w:p w:rsidR="008E5A75" w:rsidRPr="001B15A3" w:rsidRDefault="008E5A75" w:rsidP="00FD7E20">
      <w:pPr>
        <w:jc w:val="both"/>
        <w:rPr>
          <w:lang w:val="es-MX"/>
        </w:rPr>
      </w:pPr>
      <w:r w:rsidRPr="001B15A3">
        <w:rPr>
          <w:lang w:val="es-MX"/>
        </w:rPr>
        <w:t>Hospital del Niño y el Adolescente Morelense</w:t>
      </w:r>
    </w:p>
    <w:p w:rsidR="008E5A75" w:rsidRPr="001B15A3" w:rsidRDefault="008E5A75" w:rsidP="00FD7E20">
      <w:pPr>
        <w:jc w:val="both"/>
        <w:rPr>
          <w:lang w:val="es-MX"/>
        </w:rPr>
      </w:pPr>
      <w:r w:rsidRPr="001B15A3">
        <w:rPr>
          <w:lang w:val="es-MX"/>
        </w:rPr>
        <w:t>Emiliano Zapata, Morelos</w:t>
      </w:r>
    </w:p>
    <w:sectPr w:rsidR="008E5A75" w:rsidRPr="001B15A3" w:rsidSect="004266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62"/>
    <w:rsid w:val="00062723"/>
    <w:rsid w:val="00082ECA"/>
    <w:rsid w:val="00180007"/>
    <w:rsid w:val="001878F6"/>
    <w:rsid w:val="001A2DCA"/>
    <w:rsid w:val="001B15A3"/>
    <w:rsid w:val="001E19A6"/>
    <w:rsid w:val="003105D6"/>
    <w:rsid w:val="0042660A"/>
    <w:rsid w:val="00432E59"/>
    <w:rsid w:val="00482A49"/>
    <w:rsid w:val="00534B24"/>
    <w:rsid w:val="00545694"/>
    <w:rsid w:val="00573562"/>
    <w:rsid w:val="00623C4C"/>
    <w:rsid w:val="006C2B98"/>
    <w:rsid w:val="00733B07"/>
    <w:rsid w:val="008104A2"/>
    <w:rsid w:val="00843F22"/>
    <w:rsid w:val="008620DE"/>
    <w:rsid w:val="008C6823"/>
    <w:rsid w:val="008E5A75"/>
    <w:rsid w:val="0091609C"/>
    <w:rsid w:val="00946AED"/>
    <w:rsid w:val="0095156C"/>
    <w:rsid w:val="00954D65"/>
    <w:rsid w:val="0097253B"/>
    <w:rsid w:val="0099755D"/>
    <w:rsid w:val="009E0531"/>
    <w:rsid w:val="00AA3F88"/>
    <w:rsid w:val="00AF1468"/>
    <w:rsid w:val="00BC111D"/>
    <w:rsid w:val="00BF4275"/>
    <w:rsid w:val="00C772BC"/>
    <w:rsid w:val="00CB4252"/>
    <w:rsid w:val="00E35C31"/>
    <w:rsid w:val="00EF0D14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D95A7-677C-464E-8B9B-8ED0ABE0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hnm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hnm</dc:creator>
  <cp:keywords/>
  <dc:description/>
  <cp:lastModifiedBy>EDUCACIÓN CONTINUA</cp:lastModifiedBy>
  <cp:revision>19</cp:revision>
  <cp:lastPrinted>2015-03-12T18:53:00Z</cp:lastPrinted>
  <dcterms:created xsi:type="dcterms:W3CDTF">2012-09-27T16:47:00Z</dcterms:created>
  <dcterms:modified xsi:type="dcterms:W3CDTF">2016-02-20T16:53:00Z</dcterms:modified>
</cp:coreProperties>
</file>